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DF25">
      <w:pPr>
        <w:spacing w:line="560" w:lineRule="exact"/>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附件1</w:t>
      </w:r>
    </w:p>
    <w:p w14:paraId="32F0930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中山市</w:t>
      </w:r>
      <w:r>
        <w:rPr>
          <w:rFonts w:hint="eastAsia" w:ascii="方正小标宋简体" w:hAnsi="方正小标宋简体" w:eastAsia="方正小标宋简体" w:cs="方正小标宋简体"/>
          <w:b w:val="0"/>
          <w:bCs/>
          <w:sz w:val="44"/>
          <w:szCs w:val="44"/>
          <w:lang w:eastAsia="zh-CN"/>
        </w:rPr>
        <w:t>民众</w:t>
      </w:r>
      <w:r>
        <w:rPr>
          <w:rFonts w:hint="eastAsia" w:ascii="方正小标宋简体" w:hAnsi="方正小标宋简体" w:eastAsia="方正小标宋简体" w:cs="方正小标宋简体"/>
          <w:b w:val="0"/>
          <w:bCs/>
          <w:sz w:val="44"/>
          <w:szCs w:val="44"/>
        </w:rPr>
        <w:t>医院</w:t>
      </w:r>
      <w:r>
        <w:rPr>
          <w:rFonts w:hint="eastAsia" w:ascii="方正小标宋简体" w:hAnsi="方正小标宋简体" w:eastAsia="方正小标宋简体" w:cs="方正小标宋简体"/>
          <w:b w:val="0"/>
          <w:bCs/>
          <w:sz w:val="44"/>
          <w:szCs w:val="44"/>
        </w:rPr>
        <w:t>中药饮片供应及代煎代配</w:t>
      </w:r>
    </w:p>
    <w:p w14:paraId="31DC6B87">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服务项目调研需求调查表</w:t>
      </w:r>
    </w:p>
    <w:p w14:paraId="53E23D9F">
      <w:pPr>
        <w:pStyle w:val="2"/>
      </w:pPr>
      <w:bookmarkStart w:id="0" w:name="_GoBack"/>
      <w:bookmarkEnd w:id="0"/>
    </w:p>
    <w:p w14:paraId="53DB4E85">
      <w:pPr>
        <w:spacing w:line="560" w:lineRule="exact"/>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rPr>
        <w:t>一、</w:t>
      </w:r>
      <w:r>
        <w:rPr>
          <w:rFonts w:hint="eastAsia" w:ascii="方正小标宋简体" w:hAnsi="方正小标宋简体" w:eastAsia="方正小标宋简体" w:cs="方正小标宋简体"/>
          <w:b w:val="0"/>
          <w:bCs w:val="0"/>
          <w:sz w:val="32"/>
          <w:szCs w:val="32"/>
        </w:rPr>
        <w:t>接受需求调查的市场主体基本情况</w:t>
      </w:r>
    </w:p>
    <w:tbl>
      <w:tblPr>
        <w:tblStyle w:val="7"/>
        <w:tblW w:w="8259" w:type="dxa"/>
        <w:jc w:val="center"/>
        <w:tblLayout w:type="fixed"/>
        <w:tblCellMar>
          <w:top w:w="0" w:type="dxa"/>
          <w:left w:w="0" w:type="dxa"/>
          <w:bottom w:w="0" w:type="dxa"/>
          <w:right w:w="0" w:type="dxa"/>
        </w:tblCellMar>
      </w:tblPr>
      <w:tblGrid>
        <w:gridCol w:w="1420"/>
        <w:gridCol w:w="1679"/>
        <w:gridCol w:w="2013"/>
        <w:gridCol w:w="1048"/>
        <w:gridCol w:w="2099"/>
      </w:tblGrid>
      <w:tr w14:paraId="351961C3">
        <w:tblPrEx>
          <w:tblCellMar>
            <w:top w:w="0" w:type="dxa"/>
            <w:left w:w="0" w:type="dxa"/>
            <w:bottom w:w="0" w:type="dxa"/>
            <w:right w:w="0" w:type="dxa"/>
          </w:tblCellMar>
        </w:tblPrEx>
        <w:trPr>
          <w:trHeight w:val="575" w:hRule="atLeas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343C41C8">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单位名称</w:t>
            </w:r>
          </w:p>
        </w:tc>
        <w:tc>
          <w:tcPr>
            <w:tcW w:w="6839" w:type="dxa"/>
            <w:gridSpan w:val="4"/>
            <w:tcBorders>
              <w:top w:val="single" w:color="000000" w:sz="4" w:space="0"/>
              <w:left w:val="single" w:color="000000" w:sz="4" w:space="0"/>
              <w:bottom w:val="single" w:color="000000" w:sz="4" w:space="0"/>
              <w:right w:val="single" w:color="000000" w:sz="4" w:space="0"/>
            </w:tcBorders>
            <w:noWrap/>
            <w:vAlign w:val="center"/>
          </w:tcPr>
          <w:p w14:paraId="50A7C990">
            <w:pPr>
              <w:jc w:val="center"/>
              <w:rPr>
                <w:rFonts w:hint="eastAsia" w:ascii="仿宋_GB2312" w:hAnsi="仿宋_GB2312" w:eastAsia="仿宋_GB2312" w:cs="仿宋_GB2312"/>
                <w:i/>
                <w:color w:val="FF0000"/>
                <w:sz w:val="21"/>
                <w:szCs w:val="21"/>
              </w:rPr>
            </w:pPr>
          </w:p>
        </w:tc>
      </w:tr>
      <w:tr w14:paraId="4571EAC0">
        <w:tblPrEx>
          <w:tblCellMar>
            <w:top w:w="0" w:type="dxa"/>
            <w:left w:w="0" w:type="dxa"/>
            <w:bottom w:w="0" w:type="dxa"/>
            <w:right w:w="0" w:type="dxa"/>
          </w:tblCellMar>
        </w:tblPrEx>
        <w:trPr>
          <w:trHeight w:val="575" w:hRule="atLeas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3808A902">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注册地址</w:t>
            </w:r>
          </w:p>
        </w:tc>
        <w:tc>
          <w:tcPr>
            <w:tcW w:w="6839" w:type="dxa"/>
            <w:gridSpan w:val="4"/>
            <w:tcBorders>
              <w:top w:val="single" w:color="000000" w:sz="4" w:space="0"/>
              <w:left w:val="single" w:color="000000" w:sz="4" w:space="0"/>
              <w:bottom w:val="single" w:color="000000" w:sz="4" w:space="0"/>
              <w:right w:val="single" w:color="000000" w:sz="4" w:space="0"/>
            </w:tcBorders>
            <w:noWrap/>
            <w:vAlign w:val="center"/>
          </w:tcPr>
          <w:p w14:paraId="6EA3ED3C">
            <w:pPr>
              <w:jc w:val="center"/>
              <w:rPr>
                <w:rFonts w:hint="eastAsia" w:ascii="仿宋_GB2312" w:hAnsi="仿宋_GB2312" w:eastAsia="仿宋_GB2312" w:cs="仿宋_GB2312"/>
                <w:sz w:val="21"/>
                <w:szCs w:val="21"/>
              </w:rPr>
            </w:pPr>
          </w:p>
        </w:tc>
      </w:tr>
      <w:tr w14:paraId="40DCB5D0">
        <w:tblPrEx>
          <w:tblCellMar>
            <w:top w:w="0" w:type="dxa"/>
            <w:left w:w="0" w:type="dxa"/>
            <w:bottom w:w="0" w:type="dxa"/>
            <w:right w:w="0" w:type="dxa"/>
          </w:tblCellMar>
        </w:tblPrEx>
        <w:trPr>
          <w:trHeight w:val="575" w:hRule="atLeas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3EAD3EB9">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单位性质</w:t>
            </w:r>
          </w:p>
        </w:tc>
        <w:tc>
          <w:tcPr>
            <w:tcW w:w="6839" w:type="dxa"/>
            <w:gridSpan w:val="4"/>
            <w:tcBorders>
              <w:top w:val="single" w:color="000000" w:sz="4" w:space="0"/>
              <w:left w:val="single" w:color="000000" w:sz="4" w:space="0"/>
              <w:bottom w:val="single" w:color="000000" w:sz="4" w:space="0"/>
              <w:right w:val="single" w:color="000000" w:sz="4" w:space="0"/>
            </w:tcBorders>
            <w:noWrap/>
            <w:vAlign w:val="center"/>
          </w:tcPr>
          <w:p w14:paraId="22C42C56">
            <w:pPr>
              <w:jc w:val="center"/>
              <w:rPr>
                <w:rFonts w:hint="eastAsia" w:ascii="仿宋_GB2312" w:hAnsi="仿宋_GB2312" w:eastAsia="仿宋_GB2312" w:cs="仿宋_GB2312"/>
                <w:sz w:val="21"/>
                <w:szCs w:val="21"/>
              </w:rPr>
            </w:pPr>
          </w:p>
        </w:tc>
      </w:tr>
      <w:tr w14:paraId="5C7EDB34">
        <w:tblPrEx>
          <w:tblCellMar>
            <w:top w:w="0" w:type="dxa"/>
            <w:left w:w="0" w:type="dxa"/>
            <w:bottom w:w="0" w:type="dxa"/>
            <w:right w:w="0" w:type="dxa"/>
          </w:tblCellMar>
        </w:tblPrEx>
        <w:trPr>
          <w:trHeight w:val="575"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noWrap/>
            <w:vAlign w:val="center"/>
          </w:tcPr>
          <w:p w14:paraId="6C2F017D">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联系方式</w:t>
            </w:r>
          </w:p>
        </w:tc>
        <w:tc>
          <w:tcPr>
            <w:tcW w:w="1679" w:type="dxa"/>
            <w:tcBorders>
              <w:top w:val="single" w:color="000000" w:sz="4" w:space="0"/>
              <w:left w:val="single" w:color="000000" w:sz="4" w:space="0"/>
              <w:bottom w:val="single" w:color="000000" w:sz="4" w:space="0"/>
              <w:right w:val="single" w:color="000000" w:sz="4" w:space="0"/>
            </w:tcBorders>
            <w:noWrap/>
            <w:vAlign w:val="center"/>
          </w:tcPr>
          <w:p w14:paraId="6499061C">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联系人</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29E033E9">
            <w:pPr>
              <w:jc w:val="center"/>
              <w:rPr>
                <w:rFonts w:hint="eastAsia" w:ascii="仿宋_GB2312" w:hAnsi="仿宋_GB2312" w:eastAsia="仿宋_GB2312" w:cs="仿宋_GB2312"/>
                <w:sz w:val="21"/>
                <w:szCs w:val="21"/>
              </w:rPr>
            </w:pP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6D6A4BD7">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电话</w:t>
            </w:r>
          </w:p>
        </w:tc>
        <w:tc>
          <w:tcPr>
            <w:tcW w:w="2099" w:type="dxa"/>
            <w:tcBorders>
              <w:top w:val="single" w:color="000000" w:sz="4" w:space="0"/>
              <w:left w:val="single" w:color="000000" w:sz="4" w:space="0"/>
              <w:bottom w:val="single" w:color="000000" w:sz="4" w:space="0"/>
              <w:right w:val="single" w:color="000000" w:sz="4" w:space="0"/>
            </w:tcBorders>
            <w:noWrap/>
            <w:vAlign w:val="center"/>
          </w:tcPr>
          <w:p w14:paraId="11F3D91B">
            <w:pPr>
              <w:jc w:val="center"/>
              <w:rPr>
                <w:rFonts w:hint="eastAsia" w:ascii="仿宋_GB2312" w:hAnsi="仿宋_GB2312" w:eastAsia="仿宋_GB2312" w:cs="仿宋_GB2312"/>
                <w:sz w:val="21"/>
                <w:szCs w:val="21"/>
              </w:rPr>
            </w:pPr>
          </w:p>
        </w:tc>
      </w:tr>
      <w:tr w14:paraId="61F44009">
        <w:tblPrEx>
          <w:tblCellMar>
            <w:top w:w="0" w:type="dxa"/>
            <w:left w:w="0" w:type="dxa"/>
            <w:bottom w:w="0" w:type="dxa"/>
            <w:right w:w="0" w:type="dxa"/>
          </w:tblCellMar>
        </w:tblPrEx>
        <w:trPr>
          <w:trHeight w:val="575"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noWrap/>
            <w:vAlign w:val="center"/>
          </w:tcPr>
          <w:p w14:paraId="4A7DF575">
            <w:pPr>
              <w:jc w:val="center"/>
              <w:rPr>
                <w:rFonts w:hint="eastAsia" w:ascii="仿宋_GB2312" w:hAnsi="仿宋_GB2312" w:eastAsia="仿宋_GB2312" w:cs="仿宋_GB2312"/>
                <w:sz w:val="21"/>
                <w:szCs w:val="21"/>
              </w:rPr>
            </w:pPr>
          </w:p>
        </w:tc>
        <w:tc>
          <w:tcPr>
            <w:tcW w:w="1679" w:type="dxa"/>
            <w:tcBorders>
              <w:top w:val="single" w:color="000000" w:sz="4" w:space="0"/>
              <w:left w:val="single" w:color="000000" w:sz="4" w:space="0"/>
              <w:bottom w:val="single" w:color="000000" w:sz="4" w:space="0"/>
              <w:right w:val="single" w:color="000000" w:sz="4" w:space="0"/>
            </w:tcBorders>
            <w:noWrap/>
            <w:vAlign w:val="center"/>
          </w:tcPr>
          <w:p w14:paraId="49934243">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网址</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7EDD27DA">
            <w:pPr>
              <w:jc w:val="center"/>
              <w:rPr>
                <w:rFonts w:hint="eastAsia" w:ascii="仿宋_GB2312" w:hAnsi="仿宋_GB2312" w:eastAsia="仿宋_GB2312" w:cs="仿宋_GB2312"/>
                <w:sz w:val="21"/>
                <w:szCs w:val="21"/>
              </w:rPr>
            </w:pP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48927F53">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邮箱</w:t>
            </w:r>
          </w:p>
        </w:tc>
        <w:tc>
          <w:tcPr>
            <w:tcW w:w="2099" w:type="dxa"/>
            <w:tcBorders>
              <w:top w:val="single" w:color="000000" w:sz="4" w:space="0"/>
              <w:left w:val="single" w:color="000000" w:sz="4" w:space="0"/>
              <w:bottom w:val="single" w:color="000000" w:sz="4" w:space="0"/>
              <w:right w:val="single" w:color="000000" w:sz="4" w:space="0"/>
            </w:tcBorders>
            <w:noWrap/>
            <w:vAlign w:val="center"/>
          </w:tcPr>
          <w:p w14:paraId="6024B436">
            <w:pPr>
              <w:jc w:val="center"/>
              <w:rPr>
                <w:rFonts w:hint="eastAsia" w:ascii="仿宋_GB2312" w:hAnsi="仿宋_GB2312" w:eastAsia="仿宋_GB2312" w:cs="仿宋_GB2312"/>
                <w:sz w:val="21"/>
                <w:szCs w:val="21"/>
              </w:rPr>
            </w:pPr>
          </w:p>
        </w:tc>
      </w:tr>
      <w:tr w14:paraId="764FB585">
        <w:tblPrEx>
          <w:tblCellMar>
            <w:top w:w="0" w:type="dxa"/>
            <w:left w:w="0" w:type="dxa"/>
            <w:bottom w:w="0" w:type="dxa"/>
            <w:right w:w="0" w:type="dxa"/>
          </w:tblCellMar>
        </w:tblPrEx>
        <w:trPr>
          <w:trHeight w:val="3848" w:hRule="atLeas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361FA831">
            <w:pPr>
              <w:kinsoku w:val="0"/>
              <w:overflowPunct w:val="0"/>
              <w:autoSpaceDE w:val="0"/>
              <w:autoSpaceDN w:val="0"/>
              <w:adjustRightIn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企业规模</w:t>
            </w:r>
          </w:p>
        </w:tc>
        <w:tc>
          <w:tcPr>
            <w:tcW w:w="6839" w:type="dxa"/>
            <w:gridSpan w:val="4"/>
            <w:tcBorders>
              <w:top w:val="single" w:color="000000" w:sz="4" w:space="0"/>
              <w:left w:val="single" w:color="000000" w:sz="4" w:space="0"/>
              <w:bottom w:val="single" w:color="000000" w:sz="4" w:space="0"/>
              <w:right w:val="single" w:color="000000" w:sz="4" w:space="0"/>
            </w:tcBorders>
            <w:noWrap/>
            <w:vAlign w:val="center"/>
          </w:tcPr>
          <w:p w14:paraId="7C2312CF">
            <w:pPr>
              <w:spacing w:line="300" w:lineRule="auto"/>
              <w:ind w:firstLine="420"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本项目所属行业为“</w:t>
            </w:r>
            <w:r>
              <w:rPr>
                <w:rFonts w:hint="eastAsia" w:ascii="仿宋_GB2312" w:hAnsi="仿宋_GB2312" w:eastAsia="仿宋_GB2312" w:cs="仿宋_GB2312"/>
                <w:b/>
                <w:bCs/>
                <w:kern w:val="0"/>
                <w:sz w:val="21"/>
                <w:szCs w:val="21"/>
              </w:rPr>
              <w:t>批发业</w:t>
            </w:r>
            <w:r>
              <w:rPr>
                <w:rFonts w:hint="eastAsia" w:ascii="仿宋_GB2312" w:hAnsi="仿宋_GB2312" w:eastAsia="仿宋_GB2312" w:cs="仿宋_GB2312"/>
                <w:kern w:val="0"/>
                <w:sz w:val="21"/>
                <w:szCs w:val="21"/>
              </w:rPr>
              <w:t>”，根据《工业和信息化部、国家统计局、国家发展和改革委员会、财政部关于印发中小企业划型标准规定的通知》（工信部联企业〔2011〕300号）文件进行划分标准，我单位为以下类型企业（打“√”）：</w:t>
            </w:r>
          </w:p>
          <w:p w14:paraId="6006B662">
            <w:pPr>
              <w:kinsoku w:val="0"/>
              <w:overflowPunct w:val="0"/>
              <w:autoSpaceDE w:val="0"/>
              <w:autoSpaceDN w:val="0"/>
              <w:adjustRightInd w:val="0"/>
              <w:ind w:firstLine="420"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□大型企业；□中型企业；□小型企业；□微型企业。</w:t>
            </w:r>
          </w:p>
          <w:p w14:paraId="6AB50C84">
            <w:pPr>
              <w:kinsoku w:val="0"/>
              <w:overflowPunct w:val="0"/>
              <w:autoSpaceDE w:val="0"/>
              <w:autoSpaceDN w:val="0"/>
              <w:adjustRightInd w:val="0"/>
              <w:ind w:firstLine="420" w:firstLineChars="200"/>
              <w:rPr>
                <w:rFonts w:hint="eastAsia" w:ascii="仿宋_GB2312" w:hAnsi="仿宋_GB2312" w:eastAsia="仿宋_GB2312" w:cs="仿宋_GB2312"/>
                <w:kern w:val="0"/>
                <w:sz w:val="21"/>
                <w:szCs w:val="21"/>
              </w:rPr>
            </w:pPr>
          </w:p>
          <w:p w14:paraId="266B9D78">
            <w:pPr>
              <w:kinsoku w:val="0"/>
              <w:overflowPunct w:val="0"/>
              <w:autoSpaceDE w:val="0"/>
              <w:autoSpaceDN w:val="0"/>
              <w:adjustRightInd w:val="0"/>
              <w:rPr>
                <w:rFonts w:hint="eastAsia" w:ascii="仿宋_GB2312" w:hAnsi="仿宋_GB2312" w:eastAsia="仿宋_GB2312" w:cs="仿宋_GB2312"/>
                <w:kern w:val="0"/>
                <w:sz w:val="21"/>
                <w:szCs w:val="21"/>
              </w:rPr>
            </w:pPr>
            <w:r>
              <w:rPr>
                <w:rFonts w:hint="eastAsia" w:ascii="仿宋_GB2312" w:hAnsi="仿宋_GB2312" w:eastAsia="仿宋_GB2312" w:cs="仿宋_GB2312"/>
                <w:b/>
                <w:color w:val="FF0000"/>
                <w:kern w:val="0"/>
                <w:sz w:val="21"/>
                <w:szCs w:val="21"/>
              </w:rPr>
              <w:t>备注：</w:t>
            </w:r>
            <w:r>
              <w:rPr>
                <w:rFonts w:hint="eastAsia" w:ascii="仿宋_GB2312" w:hAnsi="仿宋_GB2312" w:eastAsia="仿宋_GB2312" w:cs="仿宋_GB2312"/>
                <w:kern w:val="0"/>
                <w:sz w:val="21"/>
                <w:szCs w:val="21"/>
              </w:rPr>
              <w:t>租赁和商务服务业</w:t>
            </w:r>
            <w:r>
              <w:rPr>
                <w:rFonts w:hint="eastAsia" w:ascii="仿宋_GB2312" w:hAnsi="仿宋_GB2312" w:eastAsia="仿宋_GB2312" w:cs="仿宋_GB2312"/>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bl>
    <w:p w14:paraId="4E3477AF">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二、需求调查</w:t>
      </w:r>
    </w:p>
    <w:p w14:paraId="513E70DD">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（一）相关行业发展情况</w:t>
      </w:r>
    </w:p>
    <w:p w14:paraId="7CA3824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212529"/>
          <w:kern w:val="0"/>
          <w:sz w:val="32"/>
          <w:szCs w:val="32"/>
          <w:shd w:val="clear" w:color="auto" w:fill="FFFFFF"/>
        </w:rPr>
      </w:pPr>
      <w:r>
        <w:rPr>
          <w:rFonts w:hint="eastAsia" w:ascii="仿宋_GB2312" w:hAnsi="仿宋_GB2312" w:eastAsia="仿宋_GB2312" w:cs="仿宋_GB2312"/>
          <w:b w:val="0"/>
          <w:bCs w:val="0"/>
          <w:color w:val="212529"/>
          <w:kern w:val="0"/>
          <w:sz w:val="32"/>
          <w:szCs w:val="32"/>
          <w:shd w:val="clear" w:color="auto" w:fill="FFFFFF"/>
        </w:rPr>
        <w:t>1.现有产品的技术路线、工艺水平、技术水平或行业的发展历程、行业现状等：</w:t>
      </w:r>
    </w:p>
    <w:p w14:paraId="5C0F6C74">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212529"/>
          <w:kern w:val="0"/>
          <w:sz w:val="32"/>
          <w:szCs w:val="32"/>
          <w:shd w:val="clear" w:color="auto" w:fill="FFFFFF"/>
        </w:rPr>
      </w:pPr>
      <w:r>
        <w:rPr>
          <w:rFonts w:hint="eastAsia" w:ascii="仿宋_GB2312" w:hAnsi="仿宋_GB2312" w:eastAsia="仿宋_GB2312" w:cs="仿宋_GB2312"/>
          <w:b w:val="0"/>
          <w:bCs w:val="0"/>
          <w:color w:val="212529"/>
          <w:kern w:val="0"/>
          <w:sz w:val="32"/>
          <w:szCs w:val="32"/>
          <w:shd w:val="clear" w:color="auto" w:fill="FFFFFF"/>
        </w:rPr>
        <w:t>2.可能涉及的企业资质、产品资质、人员资质：</w:t>
      </w:r>
    </w:p>
    <w:p w14:paraId="1DB908B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212529"/>
          <w:kern w:val="0"/>
          <w:sz w:val="32"/>
          <w:szCs w:val="32"/>
          <w:shd w:val="clear" w:color="auto" w:fill="FFFFFF"/>
        </w:rPr>
      </w:pPr>
      <w:r>
        <w:rPr>
          <w:rFonts w:hint="eastAsia" w:ascii="仿宋_GB2312" w:hAnsi="仿宋_GB2312" w:eastAsia="仿宋_GB2312" w:cs="仿宋_GB2312"/>
          <w:b w:val="0"/>
          <w:bCs w:val="0"/>
          <w:color w:val="212529"/>
          <w:kern w:val="0"/>
          <w:sz w:val="32"/>
          <w:szCs w:val="32"/>
          <w:shd w:val="clear" w:color="auto" w:fill="FFFFFF"/>
        </w:rPr>
        <w:t>3.涉及的相关标准和规范：</w:t>
      </w:r>
    </w:p>
    <w:p w14:paraId="538A758B">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（二）市场供给情况</w:t>
      </w:r>
    </w:p>
    <w:p w14:paraId="3DDE17B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212529"/>
          <w:kern w:val="0"/>
          <w:sz w:val="32"/>
          <w:szCs w:val="32"/>
          <w:shd w:val="clear" w:color="auto" w:fill="FFFFFF"/>
        </w:rPr>
      </w:pPr>
      <w:r>
        <w:rPr>
          <w:rFonts w:hint="eastAsia" w:ascii="仿宋_GB2312" w:hAnsi="仿宋_GB2312" w:eastAsia="仿宋_GB2312" w:cs="仿宋_GB2312"/>
          <w:color w:val="212529"/>
          <w:kern w:val="0"/>
          <w:sz w:val="32"/>
          <w:szCs w:val="32"/>
          <w:shd w:val="clear" w:color="auto" w:fill="FFFFFF"/>
        </w:rPr>
        <w:t>1.市场竞争程度：</w:t>
      </w:r>
    </w:p>
    <w:p w14:paraId="1CB1147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212529"/>
          <w:kern w:val="0"/>
          <w:sz w:val="32"/>
          <w:szCs w:val="32"/>
          <w:shd w:val="clear" w:color="auto" w:fill="FFFFFF"/>
        </w:rPr>
      </w:pPr>
      <w:r>
        <w:rPr>
          <w:rFonts w:hint="eastAsia" w:ascii="仿宋_GB2312" w:hAnsi="仿宋_GB2312" w:eastAsia="仿宋_GB2312" w:cs="仿宋_GB2312"/>
          <w:color w:val="212529"/>
          <w:kern w:val="0"/>
          <w:sz w:val="32"/>
          <w:szCs w:val="32"/>
          <w:shd w:val="clear" w:color="auto" w:fill="FFFFFF"/>
        </w:rPr>
        <w:t>2.价格水平或价格构成：</w:t>
      </w:r>
    </w:p>
    <w:p w14:paraId="16FC30D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212529"/>
          <w:kern w:val="0"/>
          <w:sz w:val="32"/>
          <w:szCs w:val="32"/>
          <w:shd w:val="clear" w:color="auto" w:fill="FFFFFF"/>
        </w:rPr>
      </w:pPr>
      <w:r>
        <w:rPr>
          <w:rFonts w:hint="eastAsia" w:ascii="仿宋_GB2312" w:hAnsi="仿宋_GB2312" w:eastAsia="仿宋_GB2312" w:cs="仿宋_GB2312"/>
          <w:color w:val="212529"/>
          <w:kern w:val="0"/>
          <w:sz w:val="32"/>
          <w:szCs w:val="32"/>
          <w:shd w:val="clear" w:color="auto" w:fill="FFFFFF"/>
        </w:rPr>
        <w:t>3.潜在供应商的数量、履约能力、售后服务能力：</w:t>
      </w:r>
    </w:p>
    <w:p w14:paraId="1D0F66AC">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（三）同类采购项目历史成交信息</w:t>
      </w:r>
    </w:p>
    <w:p w14:paraId="254A4A4A">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（四）后续采购情况</w:t>
      </w:r>
    </w:p>
    <w:p w14:paraId="2329DCA8">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212529"/>
          <w:kern w:val="0"/>
          <w:sz w:val="32"/>
          <w:szCs w:val="32"/>
          <w:shd w:val="clear" w:color="auto" w:fill="FFFFFF"/>
        </w:rPr>
        <w:t>1.可能涉及的运行维护、升级更新、备品备件、耗材等情况：</w:t>
      </w:r>
    </w:p>
    <w:p w14:paraId="3013055A">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（五）其他情况</w:t>
      </w:r>
    </w:p>
    <w:p w14:paraId="64FFDE45">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三、采购标的商务、技术要求的建议</w:t>
      </w:r>
    </w:p>
    <w:p w14:paraId="59B51FD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212529"/>
          <w:kern w:val="0"/>
          <w:sz w:val="32"/>
          <w:szCs w:val="32"/>
          <w:shd w:val="clear" w:color="auto" w:fill="FFFFFF"/>
        </w:rPr>
      </w:pPr>
      <w:r>
        <w:rPr>
          <w:rFonts w:hint="eastAsia" w:ascii="仿宋_GB2312" w:hAnsi="仿宋_GB2312" w:eastAsia="仿宋_GB2312" w:cs="仿宋_GB2312"/>
          <w:color w:val="212529"/>
          <w:kern w:val="0"/>
          <w:sz w:val="32"/>
          <w:szCs w:val="32"/>
          <w:shd w:val="clear" w:color="auto" w:fill="FFFFFF"/>
        </w:rPr>
        <w:t>供应商根据本项目的采购需求，结合自身情况提出本行业通行或对有利于项目开展的技术要求方面建议，格式自拟。</w:t>
      </w:r>
    </w:p>
    <w:p w14:paraId="45B4C5A5">
      <w:pPr>
        <w:pStyle w:val="3"/>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四、其他方面建议</w:t>
      </w:r>
    </w:p>
    <w:p w14:paraId="2FE6CD7B">
      <w:pPr>
        <w:pStyle w:val="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212529"/>
          <w:sz w:val="32"/>
          <w:szCs w:val="32"/>
          <w:shd w:val="clear" w:color="auto" w:fill="FFFFFF"/>
        </w:rPr>
        <w:t>请供应商自行说明，格式自拟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BD8C">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C1591"/>
    <w:rsid w:val="006043D0"/>
    <w:rsid w:val="00952D5E"/>
    <w:rsid w:val="00C621A8"/>
    <w:rsid w:val="00DF07CC"/>
    <w:rsid w:val="00E233A6"/>
    <w:rsid w:val="03491A35"/>
    <w:rsid w:val="07C03A6F"/>
    <w:rsid w:val="081C1591"/>
    <w:rsid w:val="0C632C37"/>
    <w:rsid w:val="0CF77919"/>
    <w:rsid w:val="1A065E3F"/>
    <w:rsid w:val="1C882878"/>
    <w:rsid w:val="23E33CF2"/>
    <w:rsid w:val="26284BE7"/>
    <w:rsid w:val="276A6C1B"/>
    <w:rsid w:val="2FEC4ED7"/>
    <w:rsid w:val="3AF92329"/>
    <w:rsid w:val="3B2922E9"/>
    <w:rsid w:val="3C9D54BE"/>
    <w:rsid w:val="40DC68A2"/>
    <w:rsid w:val="4AD8632C"/>
    <w:rsid w:val="4C021E22"/>
    <w:rsid w:val="4CD056A7"/>
    <w:rsid w:val="4CDA2830"/>
    <w:rsid w:val="4FC32DBF"/>
    <w:rsid w:val="55F940E5"/>
    <w:rsid w:val="5B21454D"/>
    <w:rsid w:val="5F73441E"/>
    <w:rsid w:val="659A4780"/>
    <w:rsid w:val="678710AA"/>
    <w:rsid w:val="68C53F3C"/>
    <w:rsid w:val="6A7738E8"/>
    <w:rsid w:val="6AA55887"/>
    <w:rsid w:val="72DA4A88"/>
    <w:rsid w:val="74E82F44"/>
    <w:rsid w:val="74EE435D"/>
    <w:rsid w:val="75186022"/>
    <w:rsid w:val="758D3DC5"/>
    <w:rsid w:val="7B7019EF"/>
    <w:rsid w:val="7DE21482"/>
    <w:rsid w:val="7FDA1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608</Words>
  <Characters>638</Characters>
  <Lines>101</Lines>
  <Paragraphs>28</Paragraphs>
  <TotalTime>64</TotalTime>
  <ScaleCrop>false</ScaleCrop>
  <LinksUpToDate>false</LinksUpToDate>
  <CharactersWithSpaces>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2024-12-05T02:22:00Z</dcterms:created>
  <dc:creator>ASUS</dc:creator>
  <cp:lastModifiedBy>民众医院CW</cp:lastModifiedBy>
  <cp:lastPrinted>2024-12-05T07:25:00Z</cp:lastPrinted>
  <dcterms:modified xsi:type="dcterms:W3CDTF">2025-02-06T04:08:45Z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C7288DAF8C9D4377809D033705741479_13</vt:lpwstr>
  </property>
  <property fmtid="{D5CDD505-2E9C-101B-9397-08002B2CF9AE}" pid="4" name="KSOTemplateDocerSaveRecord">
    <vt:lpwstr>eyJoZGlkIjoiZGU5MGEyYzM3ZTg3MzQyYjdlMTY3OTNhMjM5MmE2N2UifQ==</vt:lpwstr>
  </property>
</Properties>
</file>