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63ED">
      <w:pPr>
        <w:tabs>
          <w:tab w:val="left" w:pos="426"/>
        </w:tabs>
        <w:spacing w:line="360" w:lineRule="auto"/>
        <w:jc w:val="center"/>
        <w:rPr>
          <w:rFonts w:hint="eastAsia" w:ascii="Times New Roman" w:hAnsi="Times New Roman" w:eastAsia="微软简标宋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项目基本需求</w:t>
      </w:r>
    </w:p>
    <w:p w14:paraId="0AA9CC2B">
      <w:pPr>
        <w:tabs>
          <w:tab w:val="left" w:pos="426"/>
        </w:tabs>
        <w:spacing w:line="360" w:lineRule="auto"/>
        <w:jc w:val="center"/>
        <w:rPr>
          <w:rFonts w:hint="eastAsia" w:ascii="Times New Roman" w:hAnsi="Times New Roman" w:eastAsia="微软简标宋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45A2A9FB">
      <w:pPr>
        <w:numPr>
          <w:ilvl w:val="0"/>
          <w:numId w:val="1"/>
        </w:numPr>
        <w:tabs>
          <w:tab w:val="left" w:pos="426"/>
        </w:tabs>
        <w:spacing w:line="360" w:lineRule="auto"/>
        <w:jc w:val="left"/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  <w:t>项目采购清单</w:t>
      </w:r>
    </w:p>
    <w:tbl>
      <w:tblPr>
        <w:tblStyle w:val="11"/>
        <w:tblW w:w="5293" w:type="pct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084"/>
        <w:gridCol w:w="1288"/>
        <w:gridCol w:w="2574"/>
        <w:gridCol w:w="2240"/>
      </w:tblGrid>
      <w:tr w14:paraId="0EB9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 w14:paraId="5D4993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147" w:type="pct"/>
            <w:vAlign w:val="center"/>
          </w:tcPr>
          <w:p w14:paraId="612168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709" w:type="pct"/>
            <w:vAlign w:val="center"/>
          </w:tcPr>
          <w:p w14:paraId="678B8F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1416" w:type="pct"/>
            <w:vAlign w:val="center"/>
          </w:tcPr>
          <w:p w14:paraId="3D5C11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预算</w:t>
            </w: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单价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（元）</w:t>
            </w:r>
          </w:p>
        </w:tc>
        <w:tc>
          <w:tcPr>
            <w:tcW w:w="1233" w:type="pct"/>
            <w:vAlign w:val="center"/>
          </w:tcPr>
          <w:p w14:paraId="50FD32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预算</w:t>
            </w: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总价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（元）</w:t>
            </w:r>
          </w:p>
        </w:tc>
      </w:tr>
      <w:tr w14:paraId="32BF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 w14:paraId="0B2A2D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147" w:type="pct"/>
            <w:vAlign w:val="center"/>
          </w:tcPr>
          <w:p w14:paraId="2E34FA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熏蒸床</w:t>
            </w:r>
          </w:p>
        </w:tc>
        <w:tc>
          <w:tcPr>
            <w:tcW w:w="709" w:type="pct"/>
            <w:vAlign w:val="center"/>
          </w:tcPr>
          <w:p w14:paraId="78AFFF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416" w:type="pct"/>
            <w:vAlign w:val="center"/>
          </w:tcPr>
          <w:p w14:paraId="286D4F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 xml:space="preserve">¥ </w:t>
            </w: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0000</w:t>
            </w:r>
          </w:p>
        </w:tc>
        <w:tc>
          <w:tcPr>
            <w:tcW w:w="1233" w:type="pct"/>
            <w:vAlign w:val="center"/>
          </w:tcPr>
          <w:p w14:paraId="7B3F05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 xml:space="preserve">¥ </w:t>
            </w: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0000</w:t>
            </w:r>
          </w:p>
        </w:tc>
      </w:tr>
      <w:tr w14:paraId="58F0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 w14:paraId="7B77FC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3273" w:type="pct"/>
            <w:gridSpan w:val="3"/>
            <w:vAlign w:val="center"/>
          </w:tcPr>
          <w:p w14:paraId="34356F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 w:bidi="ar-SA"/>
              </w:rPr>
              <w:t>/</w:t>
            </w:r>
          </w:p>
        </w:tc>
        <w:tc>
          <w:tcPr>
            <w:tcW w:w="1233" w:type="pct"/>
            <w:vAlign w:val="center"/>
          </w:tcPr>
          <w:p w14:paraId="03F61E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4"/>
                <w:tab w:val="left" w:pos="426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 xml:space="preserve">¥ </w:t>
            </w:r>
            <w:r>
              <w:rPr>
                <w:rFonts w:hint="eastAsia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pacing w:val="0"/>
                <w:kern w:val="21"/>
                <w:sz w:val="32"/>
                <w:szCs w:val="32"/>
                <w:lang w:val="en-US" w:eastAsia="zh-CN"/>
              </w:rPr>
              <w:t>0000</w:t>
            </w:r>
          </w:p>
        </w:tc>
      </w:tr>
    </w:tbl>
    <w:p w14:paraId="2B1B7803">
      <w:pPr>
        <w:pStyle w:val="14"/>
        <w:numPr>
          <w:ilvl w:val="0"/>
          <w:numId w:val="1"/>
        </w:numPr>
        <w:tabs>
          <w:tab w:val="left" w:pos="640"/>
        </w:tabs>
        <w:spacing w:line="360" w:lineRule="auto"/>
        <w:ind w:left="0" w:leftChars="0" w:firstLine="0" w:firstLineChars="0"/>
        <w:outlineLvl w:val="1"/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  <w:t>技术参数要求</w:t>
      </w:r>
    </w:p>
    <w:tbl>
      <w:tblPr>
        <w:tblStyle w:val="10"/>
        <w:tblW w:w="8578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840"/>
      </w:tblGrid>
      <w:tr w14:paraId="2281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4BF1E4E7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序号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7C809E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技术参数</w:t>
            </w:r>
          </w:p>
        </w:tc>
      </w:tr>
      <w:tr w14:paraId="718B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6185C421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6643DC9C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床体采用玻璃钢材质，配有冷凝水排流收集装置；</w:t>
            </w:r>
          </w:p>
        </w:tc>
      </w:tr>
      <w:tr w14:paraId="3206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45595D54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084EC564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★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床体需为无盖设计；</w:t>
            </w:r>
          </w:p>
        </w:tc>
      </w:tr>
      <w:tr w14:paraId="102A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5CFA8343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33144BCF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配有漏电、过电流自动保护空气开关；</w:t>
            </w:r>
          </w:p>
        </w:tc>
      </w:tr>
      <w:tr w14:paraId="5099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5D8A4FDD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74DABD0B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配有超温、干锅、传感器故障等报警功能；</w:t>
            </w:r>
          </w:p>
        </w:tc>
      </w:tr>
      <w:tr w14:paraId="6B46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5983FA72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342FC4AE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采用机电分离式全电脑控制：自动温度控制、自动时间控制、自动水干报警、自动超高温报警；</w:t>
            </w:r>
          </w:p>
        </w:tc>
      </w:tr>
      <w:tr w14:paraId="538D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189700BC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6280C808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腔体供汽，汽体均匀柔和无温差，并充分做到“汽”、“电”隔离；</w:t>
            </w:r>
          </w:p>
        </w:tc>
      </w:tr>
      <w:tr w14:paraId="4516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4C3CDB32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4BF747E8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控制系统全电脑恒温控制有≧9种工作模式，并具有记忆功能；</w:t>
            </w:r>
          </w:p>
        </w:tc>
      </w:tr>
      <w:tr w14:paraId="12D6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7B626490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3C11E734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▲加热方式：电加热；</w:t>
            </w:r>
          </w:p>
        </w:tc>
      </w:tr>
      <w:tr w14:paraId="06D9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17ECD9E2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68E35D8E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抽屉式换药装置，且不锈钢内胆可取出；</w:t>
            </w:r>
          </w:p>
        </w:tc>
      </w:tr>
      <w:tr w14:paraId="7186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6BE08790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4F2CDE19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加热器外壳和内胆及抽屉支架均采用不锈钢材质；</w:t>
            </w:r>
          </w:p>
        </w:tc>
      </w:tr>
      <w:tr w14:paraId="0D63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1676B4A7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50E346DF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温度传感采用数字信号传输，精准测量并实时显示接近皮表的汽态温度；</w:t>
            </w:r>
          </w:p>
        </w:tc>
      </w:tr>
      <w:tr w14:paraId="7106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60D34B26">
            <w:pPr>
              <w:numPr>
                <w:ilvl w:val="-1"/>
                <w:numId w:val="0"/>
              </w:numPr>
              <w:snapToGrid w:val="0"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1BB5D466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熏蒸配备（主要功能）：颈部、肩部、胸部、背部、腰部、腹部、骶部、双膝及全身进行熏蒸治疗；</w:t>
            </w:r>
          </w:p>
        </w:tc>
      </w:tr>
      <w:tr w14:paraId="5E9F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531BD77A">
            <w:pPr>
              <w:pStyle w:val="8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4850527E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配有电磁兼容抗干扰系统，提高抗干扰能力；</w:t>
            </w:r>
          </w:p>
        </w:tc>
      </w:tr>
      <w:tr w14:paraId="7FCD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70E67CEA">
            <w:pPr>
              <w:pStyle w:val="8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35B57D86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▲额定功率：≤1500W；</w:t>
            </w:r>
          </w:p>
        </w:tc>
      </w:tr>
      <w:tr w14:paraId="2FEF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39045C84">
            <w:pPr>
              <w:pStyle w:val="8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507D30B5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熏蒸器容积：≥4000ml；</w:t>
            </w:r>
          </w:p>
        </w:tc>
      </w:tr>
      <w:tr w14:paraId="5D68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27091B4F">
            <w:pPr>
              <w:pStyle w:val="8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4463DED0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温度设定可调：30-55℃（需涵盖此范围），并可实时显示当前温度；</w:t>
            </w:r>
          </w:p>
        </w:tc>
      </w:tr>
      <w:tr w14:paraId="0FF7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shd w:val="clear" w:color="auto" w:fill="FFFFFF" w:themeFill="background1"/>
            <w:vAlign w:val="center"/>
          </w:tcPr>
          <w:p w14:paraId="56DD2E1D">
            <w:pPr>
              <w:pStyle w:val="8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840" w:type="dxa"/>
            <w:shd w:val="clear" w:color="auto" w:fill="FFFFFF" w:themeFill="background1"/>
            <w:vAlign w:val="center"/>
          </w:tcPr>
          <w:p w14:paraId="337A466C"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计时范围可调：0-99min，允差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±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3min，调时间距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val="en-US" w:eastAsia="zh-CN"/>
              </w:rPr>
              <w:t>1min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eastAsia="zh-CN"/>
              </w:rPr>
              <w:t>。</w:t>
            </w:r>
          </w:p>
        </w:tc>
      </w:tr>
    </w:tbl>
    <w:p w14:paraId="30B01588">
      <w:pPr>
        <w:pStyle w:val="14"/>
        <w:numPr>
          <w:ilvl w:val="0"/>
          <w:numId w:val="0"/>
        </w:numPr>
        <w:tabs>
          <w:tab w:val="left" w:pos="640"/>
        </w:tabs>
        <w:spacing w:line="360" w:lineRule="auto"/>
        <w:ind w:leftChars="0"/>
        <w:outlineLvl w:val="1"/>
        <w:rPr>
          <w:rFonts w:hint="default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1"/>
          <w:sz w:val="32"/>
          <w:szCs w:val="32"/>
          <w:lang w:val="en-US" w:eastAsia="zh-CN" w:bidi="ar-SA"/>
        </w:rPr>
        <w:t>三、商务要求</w:t>
      </w:r>
    </w:p>
    <w:p w14:paraId="40F6B1E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1.交付时间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GB" w:eastAsia="zh-CN" w:bidi="ar-SA"/>
        </w:rPr>
        <w:t>合同签订后1个月内。</w:t>
      </w:r>
    </w:p>
    <w:p w14:paraId="5B7C623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2.交付地点。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中山市民众医院</w:t>
      </w:r>
      <w:r>
        <w:rPr>
          <w:rFonts w:hint="eastAsia" w:eastAsia="仿宋_GB2312" w:cs="Times New Roman"/>
          <w:spacing w:val="0"/>
          <w:kern w:val="21"/>
          <w:sz w:val="32"/>
          <w:szCs w:val="32"/>
          <w:lang w:val="en-US" w:eastAsia="zh-CN" w:bidi="ar-SA"/>
        </w:rPr>
        <w:t>内科及妇产科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。</w:t>
      </w:r>
    </w:p>
    <w:p w14:paraId="5AC5A63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3.付款进度和方式。</w:t>
      </w:r>
    </w:p>
    <w:p w14:paraId="7B918BE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（1）货到安装、验收合格后,采购人在收到成交供应商发票 60个工作日内支付100%的货款。成交供应商应向采购人提供真实的、合法的发票。如果成交供应商提供的发票证实为虚假发票或与税务局数据不符的，采购人有权拒付票面金额，采购人已付款的，成交供应商应退回。由于发票原因造成的一切损失由成交供应商承担。</w:t>
      </w:r>
    </w:p>
    <w:p w14:paraId="32E6F1E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（2）采购人使用的财政资金，采购人在约定的时间内向政府财政部门递交请款手续之日，视为采购人按时支付货款，成交供应商对此知悉且无异议。</w:t>
      </w:r>
    </w:p>
    <w:p w14:paraId="2C90DFB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4.包装运输、配送要求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。</w:t>
      </w:r>
      <w:bookmarkStart w:id="0" w:name="_Toc23721"/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全新、未曾使用过的，其质量、规格及技术特征符合合同附件的要求。</w:t>
      </w:r>
    </w:p>
    <w:p w14:paraId="449D592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5.</w:t>
      </w:r>
      <w:bookmarkEnd w:id="0"/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售后服务。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免费保修2年。质量保证期内，出现的产品质量问题、安装问题及产品故障，由中标人免费负责包修、包换或包退，并承担因此而产生的一切费用。中标人应在收到采购人通知或设备出现故障后2小时内响应，在24小时内到达现场。同时采购人有权聘请第三方消除故障，由此产生的费用由中标人承担。中标人不能修复、调换或不能退货的，应退回相应货款，并承担相应的违约责任。</w:t>
      </w:r>
    </w:p>
    <w:p w14:paraId="5A97D24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6.质量与服务考核。</w:t>
      </w:r>
      <w:r>
        <w:rPr>
          <w:rFonts w:hint="eastAsia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设备是全新、未曾使用过的，其质量、规格及技术特征符合合同附件的要求。</w:t>
      </w:r>
    </w:p>
    <w:p w14:paraId="6D2BE57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4"/>
          <w:tab w:val="left" w:pos="426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1"/>
          <w:sz w:val="32"/>
          <w:szCs w:val="32"/>
          <w:lang w:val="en-US" w:eastAsia="zh-CN" w:bidi="ar-SA"/>
        </w:rPr>
        <w:t>7.违约责任。</w:t>
      </w:r>
      <w:r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  <w:lang w:val="en-US" w:eastAsia="zh-CN" w:bidi="ar-SA"/>
        </w:rPr>
        <w:t>因设备的质量问题而发生争议，由广东省或中山市质检部门进行质量鉴定。设备符合质量标准的，鉴定费用由采购人承担；设备不符合质量标准的，鉴定费用由中标人承担。</w:t>
      </w:r>
    </w:p>
    <w:p w14:paraId="2C400C4F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备注： 1.在项目基本需求中凡有“▲”标识的内容条款被视为可选的响应要求、技术指标要求和性能要求。作为评审时的重要技术参数（不作为无效投标条款），供应商必须对该标识的内容按照要求逐条进行真实应答详细描述，说明原因或偏离的相关内容。若低于采购文件要求（负偏离）或未逐条描述的视为负偏离，将会影响评审得分。 2.采购公告及项目基本需求中凡标有“★”的地方均被视为重要的指标要求。供应商要特别加以注意，必须对此具体、明确响应并完全满足或优于这些要求。否则若有一项带“★”的指标未响应或不满足，将视为非实质性响应采购文件要求。</w:t>
      </w:r>
    </w:p>
    <w:sectPr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79DD0"/>
    <w:multiLevelType w:val="singleLevel"/>
    <w:tmpl w:val="69479D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E0BED"/>
    <w:rsid w:val="02A4476B"/>
    <w:rsid w:val="048E449A"/>
    <w:rsid w:val="064A5629"/>
    <w:rsid w:val="07766505"/>
    <w:rsid w:val="0869175B"/>
    <w:rsid w:val="095B6C3C"/>
    <w:rsid w:val="0DCC25B3"/>
    <w:rsid w:val="0E3E4A8D"/>
    <w:rsid w:val="0E873AF1"/>
    <w:rsid w:val="0FCA6EB2"/>
    <w:rsid w:val="108C33F5"/>
    <w:rsid w:val="125531B8"/>
    <w:rsid w:val="128E52CD"/>
    <w:rsid w:val="17527743"/>
    <w:rsid w:val="175718CF"/>
    <w:rsid w:val="194D6E25"/>
    <w:rsid w:val="198E30C8"/>
    <w:rsid w:val="1ABF7F3C"/>
    <w:rsid w:val="1AEC43CC"/>
    <w:rsid w:val="1B153CD8"/>
    <w:rsid w:val="1BF70EAC"/>
    <w:rsid w:val="1C384683"/>
    <w:rsid w:val="1CA955C6"/>
    <w:rsid w:val="1D95652D"/>
    <w:rsid w:val="1FB60484"/>
    <w:rsid w:val="22860F8E"/>
    <w:rsid w:val="25F92D44"/>
    <w:rsid w:val="261E4F3A"/>
    <w:rsid w:val="293C76C1"/>
    <w:rsid w:val="2A614837"/>
    <w:rsid w:val="2B3679CE"/>
    <w:rsid w:val="2CAE0BED"/>
    <w:rsid w:val="2D016192"/>
    <w:rsid w:val="2E2F7116"/>
    <w:rsid w:val="308156FB"/>
    <w:rsid w:val="31A41226"/>
    <w:rsid w:val="35D72186"/>
    <w:rsid w:val="36217658"/>
    <w:rsid w:val="38E2331B"/>
    <w:rsid w:val="3C7E0875"/>
    <w:rsid w:val="3F2F3AAC"/>
    <w:rsid w:val="41AD4143"/>
    <w:rsid w:val="43B64969"/>
    <w:rsid w:val="45271E03"/>
    <w:rsid w:val="47E135D7"/>
    <w:rsid w:val="494D03F6"/>
    <w:rsid w:val="4AF85D38"/>
    <w:rsid w:val="4C9B489F"/>
    <w:rsid w:val="4F216409"/>
    <w:rsid w:val="51E078F7"/>
    <w:rsid w:val="52466B8B"/>
    <w:rsid w:val="54036471"/>
    <w:rsid w:val="56250845"/>
    <w:rsid w:val="58792CF9"/>
    <w:rsid w:val="59DC7E7C"/>
    <w:rsid w:val="5A160AC5"/>
    <w:rsid w:val="5BE34071"/>
    <w:rsid w:val="5C3435DF"/>
    <w:rsid w:val="5C8D0E2D"/>
    <w:rsid w:val="5E5D34D2"/>
    <w:rsid w:val="5F441D8B"/>
    <w:rsid w:val="600D6620"/>
    <w:rsid w:val="61D32E5D"/>
    <w:rsid w:val="63921CC5"/>
    <w:rsid w:val="66F33BDC"/>
    <w:rsid w:val="67087B42"/>
    <w:rsid w:val="6BA276CB"/>
    <w:rsid w:val="706B7EEF"/>
    <w:rsid w:val="716F4E3D"/>
    <w:rsid w:val="74A46EEE"/>
    <w:rsid w:val="752C7DED"/>
    <w:rsid w:val="75705230"/>
    <w:rsid w:val="79115B6C"/>
    <w:rsid w:val="7ABE29D6"/>
    <w:rsid w:val="7C1F72DC"/>
    <w:rsid w:val="7F2D0036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200" w:leftChars="200"/>
    </w:pPr>
  </w:style>
  <w:style w:type="paragraph" w:styleId="5">
    <w:name w:val="annotation text"/>
    <w:basedOn w:val="1"/>
    <w:qFormat/>
    <w:uiPriority w:val="99"/>
    <w:pPr>
      <w:widowControl/>
      <w:jc w:val="left"/>
    </w:pPr>
    <w:rPr>
      <w:kern w:val="0"/>
      <w:szCs w:val="20"/>
    </w:r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kern w:val="2"/>
      <w:sz w:val="28"/>
    </w:rPr>
  </w:style>
  <w:style w:type="paragraph" w:styleId="7">
    <w:name w:val="toc 5"/>
    <w:basedOn w:val="1"/>
    <w:next w:val="1"/>
    <w:qFormat/>
    <w:uiPriority w:val="99"/>
    <w:pPr>
      <w:tabs>
        <w:tab w:val="decimal" w:pos="315"/>
        <w:tab w:val="left" w:pos="630"/>
      </w:tabs>
      <w:ind w:left="1680"/>
      <w:jc w:val="both"/>
    </w:pPr>
    <w:rPr>
      <w:kern w:val="1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.&#29071;&#33976;&#24202;&#37319;&#36141;&#20844;&#21578;\&#38468;&#20214;2&#65306;&#39033;&#30446;&#22522;&#26412;&#38656;&#27714;&#20070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附件2：项目基本需求书.dotx</Template>
  <Pages>3</Pages>
  <Words>1316</Words>
  <Characters>1375</Characters>
  <Lines>0</Lines>
  <Paragraphs>0</Paragraphs>
  <TotalTime>1</TotalTime>
  <ScaleCrop>false</ScaleCrop>
  <LinksUpToDate>false</LinksUpToDate>
  <CharactersWithSpaces>1381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2025-09-26T00:57:00Z</dcterms:created>
  <dc:creator>R--</dc:creator>
  <cp:lastModifiedBy>R--</cp:lastModifiedBy>
  <dcterms:modified xsi:type="dcterms:W3CDTF">2025-09-26T03:39:27Z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A86FBA84A4634DB8A31B1FC52883CE53_13</vt:lpwstr>
  </property>
  <property fmtid="{D5CDD505-2E9C-101B-9397-08002B2CF9AE}" pid="4" name="KSOTemplateDocerSaveRecord">
    <vt:lpwstr>eyJoZGlkIjoiZWQxNjAyOTkyNWRjNWU0ZGVmNGY3MTg1NmJlYTAzYWYiLCJ1c2VySWQiOiI1MDk2NjU4ODcifQ==</vt:lpwstr>
  </property>
</Properties>
</file>